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F447" w14:textId="77777777" w:rsidR="004A0038" w:rsidRPr="00B957D1" w:rsidRDefault="004A0038">
      <w:pPr>
        <w:spacing w:after="160" w:line="259" w:lineRule="auto"/>
        <w:rPr>
          <w:b/>
          <w:bCs/>
        </w:rPr>
      </w:pPr>
      <w:bookmarkStart w:id="0" w:name="_GoBack"/>
      <w:bookmarkEnd w:id="0"/>
      <w:r w:rsidRPr="00B957D1">
        <w:rPr>
          <w:b/>
          <w:bCs/>
        </w:rPr>
        <w:t>Obiettivi formativi</w:t>
      </w:r>
    </w:p>
    <w:p w14:paraId="42A0D97E" w14:textId="77777777" w:rsidR="004A0038" w:rsidRPr="004A0038" w:rsidRDefault="004A0038" w:rsidP="004A0038">
      <w:pPr>
        <w:spacing w:after="160" w:line="259" w:lineRule="auto"/>
        <w:rPr>
          <w:b/>
          <w:bCs/>
        </w:rPr>
      </w:pPr>
      <w:r w:rsidRPr="004A0038">
        <w:rPr>
          <w:b/>
          <w:bCs/>
        </w:rPr>
        <w:t>8540 000 000 82722 - 1 - LABORATORIO DI LINGUA INGLESE I</w:t>
      </w:r>
    </w:p>
    <w:p w14:paraId="2FC487FF" w14:textId="77777777" w:rsidR="004A0038" w:rsidRDefault="004A0038" w:rsidP="004A0038">
      <w:pPr>
        <w:spacing w:after="160" w:line="259" w:lineRule="auto"/>
      </w:pPr>
      <w:r>
        <w:t>Al termine del corso lo studente:</w:t>
      </w:r>
    </w:p>
    <w:p w14:paraId="7EC365D0" w14:textId="2CF03B13" w:rsidR="004A0038" w:rsidRDefault="004A0038" w:rsidP="004A0038">
      <w:pPr>
        <w:spacing w:after="160" w:line="259" w:lineRule="auto"/>
      </w:pPr>
      <w:r>
        <w:t>- è in grado di dimostrare di possedere conoscenze linguistiche in inglese di pieno livello 'soglia' del QCER (B1), ovvero:</w:t>
      </w:r>
    </w:p>
    <w:p w14:paraId="6A80A623" w14:textId="77777777" w:rsidR="004A0038" w:rsidRDefault="004A0038" w:rsidP="004A0038">
      <w:pPr>
        <w:spacing w:after="160" w:line="259" w:lineRule="auto"/>
      </w:pPr>
      <w:r>
        <w:t>- sa comprendere i punti chiave di argomenti familiari che riguardano la scuola, il tempo libero, gli interessi personali, ecc.;</w:t>
      </w:r>
    </w:p>
    <w:p w14:paraId="64727DB4" w14:textId="77777777" w:rsidR="004A0038" w:rsidRDefault="004A0038" w:rsidP="004A0038">
      <w:pPr>
        <w:spacing w:after="160" w:line="259" w:lineRule="auto"/>
      </w:pPr>
      <w:r>
        <w:t>- sa interagire in inglese con disinvoltura, senza errori e incomprensioni in situazioni che possono verificarsi mentre viaggia nei paesi anglosassoni;</w:t>
      </w:r>
    </w:p>
    <w:p w14:paraId="174D5F4D" w14:textId="77777777" w:rsidR="004A0038" w:rsidRDefault="004A0038" w:rsidP="004A0038">
      <w:pPr>
        <w:spacing w:after="160" w:line="259" w:lineRule="auto"/>
      </w:pPr>
      <w:r>
        <w:t>- è in grado di produrre un testo inglese semplice relativo ad argomenti che siano familiari o di interesse personale;</w:t>
      </w:r>
    </w:p>
    <w:p w14:paraId="0E4DB896" w14:textId="77777777" w:rsidR="004A0038" w:rsidRDefault="004A0038" w:rsidP="004A0038">
      <w:pPr>
        <w:spacing w:after="160" w:line="259" w:lineRule="auto"/>
      </w:pPr>
      <w:r>
        <w:t>- è in grado di esprimere in inglese esperienze ed avvenimenti, progetti, speranze e ambizioni, e di spiegare semplicemente le ragioni delle proprie opinioni e desideri.</w:t>
      </w:r>
    </w:p>
    <w:p w14:paraId="69BBF2A1" w14:textId="77777777" w:rsidR="004A0038" w:rsidRDefault="004A0038" w:rsidP="004A0038">
      <w:pPr>
        <w:spacing w:after="160" w:line="259" w:lineRule="auto"/>
      </w:pPr>
    </w:p>
    <w:p w14:paraId="56AEFB07" w14:textId="77777777" w:rsidR="004A0038" w:rsidRPr="004A0038" w:rsidRDefault="004A0038" w:rsidP="004A0038">
      <w:pPr>
        <w:spacing w:after="160" w:line="259" w:lineRule="auto"/>
        <w:rPr>
          <w:b/>
          <w:bCs/>
        </w:rPr>
      </w:pPr>
      <w:r w:rsidRPr="004A0038">
        <w:rPr>
          <w:b/>
          <w:bCs/>
        </w:rPr>
        <w:t>8540 000 000 82723 - 2 - LABORATORIO DI LINGUA INGLESE II</w:t>
      </w:r>
    </w:p>
    <w:p w14:paraId="2925CF21" w14:textId="77777777" w:rsidR="004A0038" w:rsidRDefault="004A0038" w:rsidP="004A0038">
      <w:pPr>
        <w:spacing w:after="160" w:line="259" w:lineRule="auto"/>
      </w:pPr>
      <w:r>
        <w:t>Al termine del corso lo studente:</w:t>
      </w:r>
    </w:p>
    <w:p w14:paraId="355C7D64" w14:textId="31088E75" w:rsidR="004A0038" w:rsidRDefault="004A0038" w:rsidP="004A0038">
      <w:pPr>
        <w:spacing w:after="160" w:line="259" w:lineRule="auto"/>
      </w:pPr>
      <w:r>
        <w:t>- è in grado di comprendere le idee principali di testi inglesi complessi, su argomenti sia</w:t>
      </w:r>
      <w:r w:rsidR="00B957D1">
        <w:t xml:space="preserve"> </w:t>
      </w:r>
      <w:r>
        <w:t xml:space="preserve">concreti che astratti, e di comprendere il senso generale di discussioni </w:t>
      </w:r>
      <w:r w:rsidR="00B957D1">
        <w:t>anche</w:t>
      </w:r>
      <w:r>
        <w:t xml:space="preserve"> in campo</w:t>
      </w:r>
      <w:r w:rsidR="00B957D1">
        <w:t xml:space="preserve"> didattico/</w:t>
      </w:r>
      <w:r>
        <w:t>pedagogico (a livello B1+);</w:t>
      </w:r>
    </w:p>
    <w:p w14:paraId="11E11FA6" w14:textId="77777777" w:rsidR="004A0038" w:rsidRDefault="004A0038" w:rsidP="004A0038">
      <w:pPr>
        <w:spacing w:after="160" w:line="259" w:lineRule="auto"/>
      </w:pPr>
      <w:r>
        <w:t>- è in grado di interagire in inglese con una certa scioltezza con i parlanti nativi pur con</w:t>
      </w:r>
      <w:r w:rsidR="00B957D1">
        <w:t xml:space="preserve"> </w:t>
      </w:r>
      <w:r>
        <w:t>occasionali richieste di spiegazione (a livello B1+);</w:t>
      </w:r>
    </w:p>
    <w:p w14:paraId="0487F08F" w14:textId="77777777" w:rsidR="004A0038" w:rsidRDefault="004A0038" w:rsidP="004A0038">
      <w:pPr>
        <w:spacing w:after="160" w:line="259" w:lineRule="auto"/>
      </w:pPr>
      <w:r>
        <w:t>- sa produrre in inglese un testo chiaro su argomenti legati alla propria sfera professionale,</w:t>
      </w:r>
      <w:r w:rsidR="00B957D1">
        <w:t xml:space="preserve"> </w:t>
      </w:r>
      <w:r>
        <w:t>e sa spiegare un punto di vista su un argomento precedentemente approfondito fornendo</w:t>
      </w:r>
      <w:r w:rsidR="00B957D1">
        <w:t xml:space="preserve"> </w:t>
      </w:r>
      <w:r>
        <w:t>i pro e i contro delle proprie opinioni (a livello B1+)</w:t>
      </w:r>
      <w:r w:rsidR="00372A44">
        <w:t>.</w:t>
      </w:r>
    </w:p>
    <w:p w14:paraId="6E245BD6" w14:textId="77777777" w:rsidR="00B957D1" w:rsidRDefault="00B957D1" w:rsidP="004A0038">
      <w:pPr>
        <w:spacing w:after="160" w:line="259" w:lineRule="auto"/>
      </w:pPr>
    </w:p>
    <w:p w14:paraId="03E4224C" w14:textId="77777777" w:rsidR="004A0038" w:rsidRPr="00B957D1" w:rsidRDefault="004A0038" w:rsidP="004A0038">
      <w:pPr>
        <w:spacing w:after="160" w:line="259" w:lineRule="auto"/>
        <w:rPr>
          <w:b/>
          <w:bCs/>
        </w:rPr>
      </w:pPr>
      <w:r w:rsidRPr="00B957D1">
        <w:rPr>
          <w:b/>
          <w:bCs/>
        </w:rPr>
        <w:t>8540 000 000 82724 - 3 - LABORATORIO DI LINGUA INGLESE III</w:t>
      </w:r>
    </w:p>
    <w:p w14:paraId="06374DAB" w14:textId="77777777" w:rsidR="00B957D1" w:rsidRDefault="004A0038" w:rsidP="004A0038">
      <w:pPr>
        <w:spacing w:after="160" w:line="259" w:lineRule="auto"/>
      </w:pPr>
      <w:r>
        <w:t>Al termine del corso lo studente:</w:t>
      </w:r>
    </w:p>
    <w:p w14:paraId="3A9635A2" w14:textId="401D9893" w:rsidR="004A0038" w:rsidRDefault="004A0038" w:rsidP="004A0038">
      <w:pPr>
        <w:spacing w:after="160" w:line="259" w:lineRule="auto"/>
      </w:pPr>
      <w:r>
        <w:t>- sa comprendere in inglese non solo le idee principali ma anche i dettagli di testi articolati,</w:t>
      </w:r>
      <w:r w:rsidR="00B957D1">
        <w:t xml:space="preserve"> </w:t>
      </w:r>
      <w:r>
        <w:t>su argomenti sia concreti che astratti, comprese le discussioni tecniche in campo</w:t>
      </w:r>
      <w:r w:rsidR="00B957D1">
        <w:t xml:space="preserve"> </w:t>
      </w:r>
      <w:r>
        <w:t>pedagogico (a livello B2);</w:t>
      </w:r>
    </w:p>
    <w:p w14:paraId="62047355" w14:textId="77777777" w:rsidR="004A0038" w:rsidRDefault="004A0038" w:rsidP="004A0038">
      <w:pPr>
        <w:spacing w:after="160" w:line="259" w:lineRule="auto"/>
      </w:pPr>
      <w:r>
        <w:t>- è in grado di interagire in inglese con la scioltezza e spontaneità che rendono agibile una</w:t>
      </w:r>
      <w:r w:rsidR="00B957D1">
        <w:t xml:space="preserve"> </w:t>
      </w:r>
      <w:r>
        <w:t>interazione naturale con i parlanti nativi, senza sforzo per l'interlocutore e senza troppe</w:t>
      </w:r>
      <w:r w:rsidR="00B957D1">
        <w:t xml:space="preserve"> </w:t>
      </w:r>
      <w:r>
        <w:t>richieste di spiegazione (a livello B2);</w:t>
      </w:r>
    </w:p>
    <w:p w14:paraId="5FC966C8" w14:textId="77777777" w:rsidR="00372A44" w:rsidRDefault="004A0038" w:rsidP="004A0038">
      <w:pPr>
        <w:spacing w:after="160" w:line="259" w:lineRule="auto"/>
      </w:pPr>
      <w:r>
        <w:lastRenderedPageBreak/>
        <w:t>- sa produrre in inglese un testo chiaro e dettagliato su un'ampia gamma di argomenti, e sa</w:t>
      </w:r>
      <w:r w:rsidR="00B957D1">
        <w:t xml:space="preserve"> </w:t>
      </w:r>
      <w:r>
        <w:t>esprimere un punto di vista proprio o altrui fornendo i pro e i contro delle varie opzioni (a</w:t>
      </w:r>
      <w:r w:rsidR="00B957D1">
        <w:t xml:space="preserve"> </w:t>
      </w:r>
      <w:r>
        <w:t>livello B2)</w:t>
      </w:r>
      <w:r w:rsidR="00372A44">
        <w:t>;</w:t>
      </w:r>
    </w:p>
    <w:p w14:paraId="3D8424CA" w14:textId="0DB13A3B" w:rsidR="00372A44" w:rsidRDefault="00372A44" w:rsidP="004A0038">
      <w:pPr>
        <w:spacing w:after="160" w:line="259" w:lineRule="auto"/>
      </w:pPr>
      <w:r>
        <w:t>- sa pronunciare con appropriatezza e sicurezza parole, frasi, espressioni idiomatiche legate alla sfera della didattica alla scuola dell’infanzia e primaria, con chiara consapevolezza delle difficoltà tipiche degli italofoni derivanti da fenomeni di transfer fonetico e fonologico dall’italiano;</w:t>
      </w:r>
    </w:p>
    <w:p w14:paraId="05D001C8" w14:textId="68598B5E" w:rsidR="00372A44" w:rsidRDefault="00372A44" w:rsidP="004A0038">
      <w:pPr>
        <w:spacing w:after="160" w:line="259" w:lineRule="auto"/>
      </w:pPr>
      <w:r>
        <w:t>- dimostra conoscenza del sistema vocalico e consonantico inglese, e degli elementi soprasegmentali fondamentali della lingua inglese, essendo anche in grado di descrivere i fonemi e foni salienti dal punto di vista articolatorio;</w:t>
      </w:r>
    </w:p>
    <w:p w14:paraId="7D7D9D58" w14:textId="77777777" w:rsidR="00372A44" w:rsidRDefault="00372A44" w:rsidP="00372A44">
      <w:pPr>
        <w:spacing w:after="160" w:line="259" w:lineRule="auto"/>
      </w:pPr>
      <w:r>
        <w:t>- inoltre, dal punto di vista didattico, dimostra di essere in grado di articolare i contenuti della didattica della lingua inglese in funzione dei diversi livelli scolastici, dell'età e degli interessi dei bambini, in base alle Indicazioni Nazionali per il Curriculum di lingua straniera;</w:t>
      </w:r>
    </w:p>
    <w:p w14:paraId="4C78FDDE" w14:textId="77777777" w:rsidR="00372A44" w:rsidRDefault="00372A44" w:rsidP="00372A44">
      <w:pPr>
        <w:spacing w:after="160" w:line="259" w:lineRule="auto"/>
      </w:pPr>
      <w:r>
        <w:t>- dimostra di saper aiutare gli alunni a sviluppare le abilità linguistiche legate alla pronuncia, oltre a conoscenze lessicali e grammaticali di base, adottando approcci ludici con una oculata e variegata scelta di attività didattiche;</w:t>
      </w:r>
    </w:p>
    <w:p w14:paraId="58B0071D" w14:textId="77777777" w:rsidR="00372A44" w:rsidRDefault="00372A44" w:rsidP="004A0038">
      <w:pPr>
        <w:spacing w:after="160" w:line="259" w:lineRule="auto"/>
      </w:pPr>
      <w:r>
        <w:t>- dimostra inoltre di aver acquisito capacità pedagogico-didattiche per gestire la progressione degli apprendimenti adeguando i tempi e le modalità al livello dei diversi alunni</w:t>
      </w:r>
    </w:p>
    <w:p w14:paraId="13A99141" w14:textId="1AAC6799" w:rsidR="004A0038" w:rsidRDefault="00372A44" w:rsidP="004A0038">
      <w:pPr>
        <w:spacing w:after="160" w:line="259" w:lineRule="auto"/>
      </w:pPr>
      <w:r>
        <w:t>- dimostra di conoscere il mondo di eTwinning, sapendo gestire l’iscrizione in piattaforma, la ricerca di partner, la stesura di un eventuale progetto e la sua implementazione, almeno da un punto di vista teorico</w:t>
      </w:r>
      <w:r w:rsidR="004A0038">
        <w:t>.</w:t>
      </w:r>
    </w:p>
    <w:p w14:paraId="3F68015E" w14:textId="77777777" w:rsidR="00B957D1" w:rsidRDefault="00B957D1" w:rsidP="004A0038">
      <w:pPr>
        <w:spacing w:after="160" w:line="259" w:lineRule="auto"/>
      </w:pPr>
    </w:p>
    <w:p w14:paraId="740DB8BA" w14:textId="77777777" w:rsidR="004A0038" w:rsidRPr="00B957D1" w:rsidRDefault="004A0038" w:rsidP="004A0038">
      <w:pPr>
        <w:spacing w:after="160" w:line="259" w:lineRule="auto"/>
        <w:rPr>
          <w:b/>
          <w:bCs/>
        </w:rPr>
      </w:pPr>
      <w:r w:rsidRPr="00B957D1">
        <w:rPr>
          <w:b/>
          <w:bCs/>
        </w:rPr>
        <w:t>8540 000 000 82725 - 4 - LABORATORIO DI LINGUA INGLESE IV</w:t>
      </w:r>
    </w:p>
    <w:p w14:paraId="6B36280D" w14:textId="341148F5" w:rsidR="004A0038" w:rsidRDefault="004A0038" w:rsidP="004A0038">
      <w:pPr>
        <w:spacing w:after="160" w:line="259" w:lineRule="auto"/>
      </w:pPr>
      <w:r>
        <w:t>Al termine del corso lo studente ha ulteriormente consolidato la propria conoscenza della</w:t>
      </w:r>
      <w:r w:rsidR="00B957D1">
        <w:t xml:space="preserve"> l</w:t>
      </w:r>
      <w:r>
        <w:t>ingua inglese a livello B2, in particolare per quanto concerne il lessico della letteratura per</w:t>
      </w:r>
      <w:r w:rsidR="00B957D1">
        <w:t xml:space="preserve"> l</w:t>
      </w:r>
      <w:r>
        <w:t>'infanzia inglese scritta da autori anglofoni per bambini madrelingua.</w:t>
      </w:r>
    </w:p>
    <w:p w14:paraId="17AB78D4" w14:textId="77777777" w:rsidR="004A0038" w:rsidRDefault="004A0038" w:rsidP="004A0038">
      <w:pPr>
        <w:spacing w:after="160" w:line="259" w:lineRule="auto"/>
      </w:pPr>
      <w:r>
        <w:t>Inoltre:</w:t>
      </w:r>
    </w:p>
    <w:p w14:paraId="28472B78" w14:textId="2D1869A5" w:rsidR="004A0038" w:rsidRDefault="004A0038" w:rsidP="004A0038">
      <w:pPr>
        <w:spacing w:after="160" w:line="259" w:lineRule="auto"/>
      </w:pPr>
      <w:r>
        <w:t>- didatticamente, dimostra di padroneggiare varie tecniche glottodidattiche, quali</w:t>
      </w:r>
      <w:r w:rsidR="00B957D1">
        <w:t xml:space="preserve"> </w:t>
      </w:r>
      <w:r>
        <w:t>l’impiego dello storytelling, della drammatizzazione, della musica, delle attività artistiche e</w:t>
      </w:r>
      <w:r w:rsidR="00B957D1">
        <w:t xml:space="preserve"> </w:t>
      </w:r>
      <w:r>
        <w:t>cinestesiche, al fine di rendere l'apprendimento linguistico motivante e stimolante;</w:t>
      </w:r>
    </w:p>
    <w:p w14:paraId="43D46E71" w14:textId="1BB839D1" w:rsidR="004A0038" w:rsidRDefault="004A0038" w:rsidP="004A0038">
      <w:pPr>
        <w:spacing w:after="160" w:line="259" w:lineRule="auto"/>
      </w:pPr>
      <w:r>
        <w:t>- dimostra altresì di essere consapevole dei problemi di gestione della classe e della loro</w:t>
      </w:r>
      <w:r w:rsidR="00B957D1">
        <w:t xml:space="preserve"> </w:t>
      </w:r>
      <w:r>
        <w:t xml:space="preserve">possibile risoluzione, dimostrando anche di essere </w:t>
      </w:r>
      <w:r>
        <w:lastRenderedPageBreak/>
        <w:t>aggiornato sulle teorie</w:t>
      </w:r>
      <w:r w:rsidR="00B957D1">
        <w:t xml:space="preserve"> </w:t>
      </w:r>
      <w:r>
        <w:t>dell'apprendimento del linguaggio e sulla loro applicazione in classe;</w:t>
      </w:r>
    </w:p>
    <w:p w14:paraId="4D74A591" w14:textId="77777777" w:rsidR="004A0038" w:rsidRDefault="004A0038" w:rsidP="004A0038">
      <w:pPr>
        <w:spacing w:after="160" w:line="259" w:lineRule="auto"/>
      </w:pPr>
      <w:r>
        <w:t>- è pertanto in grado di scegliere e utilizzare di volta in volta gli strumenti più adeguati al</w:t>
      </w:r>
      <w:r w:rsidR="00B957D1">
        <w:t xml:space="preserve"> </w:t>
      </w:r>
      <w:r>
        <w:t>percorso previsto (</w:t>
      </w:r>
      <w:r w:rsidR="00510D73">
        <w:t xml:space="preserve">lettura dialogica, </w:t>
      </w:r>
      <w:r>
        <w:t xml:space="preserve">lezione frontale, discussione, simulazione, brainstorming, </w:t>
      </w:r>
      <w:r w:rsidR="00510D73">
        <w:t xml:space="preserve">TPR, </w:t>
      </w:r>
      <w:r>
        <w:t>produzione</w:t>
      </w:r>
      <w:r w:rsidR="00B957D1">
        <w:t xml:space="preserve"> </w:t>
      </w:r>
      <w:r>
        <w:t>cooperativa, workshop, aiuto reciproco, lavoro di gruppo);</w:t>
      </w:r>
    </w:p>
    <w:p w14:paraId="6C4B0692" w14:textId="603FC2CD" w:rsidR="004A0038" w:rsidRDefault="004A0038" w:rsidP="004A0038">
      <w:pPr>
        <w:spacing w:after="160" w:line="259" w:lineRule="auto"/>
      </w:pPr>
      <w:r>
        <w:t>- dimostra di essere anche in grado di creare e gestire attività di valutazione in itinere e</w:t>
      </w:r>
      <w:r w:rsidR="00B957D1">
        <w:t xml:space="preserve"> </w:t>
      </w:r>
      <w:r>
        <w:t>sommative, possibilmente legato allo sviluppo di un portfolio linguistico e culturale</w:t>
      </w:r>
      <w:r w:rsidR="00B957D1">
        <w:t xml:space="preserve"> </w:t>
      </w:r>
      <w:r>
        <w:t>personale dell'alunno.</w:t>
      </w:r>
    </w:p>
    <w:p w14:paraId="0F007808" w14:textId="77777777" w:rsidR="00B957D1" w:rsidRDefault="00B957D1" w:rsidP="004A0038">
      <w:pPr>
        <w:spacing w:after="160" w:line="259" w:lineRule="auto"/>
      </w:pPr>
    </w:p>
    <w:p w14:paraId="5AB4D7F8" w14:textId="0F19CFF1" w:rsidR="004A0038" w:rsidRPr="00B957D1" w:rsidRDefault="004A0038" w:rsidP="004A0038">
      <w:pPr>
        <w:spacing w:after="160" w:line="259" w:lineRule="auto"/>
        <w:rPr>
          <w:b/>
          <w:bCs/>
        </w:rPr>
      </w:pPr>
      <w:r w:rsidRPr="00B957D1">
        <w:rPr>
          <w:b/>
          <w:bCs/>
        </w:rPr>
        <w:t>8540 000 000 82727 - 5 - LABORATORIO DI LINGUA INGLESE V</w:t>
      </w:r>
    </w:p>
    <w:p w14:paraId="66CE3C27" w14:textId="77777777" w:rsidR="004A0038" w:rsidRDefault="004A0038" w:rsidP="004A0038">
      <w:pPr>
        <w:spacing w:after="160" w:line="259" w:lineRule="auto"/>
      </w:pPr>
      <w:r>
        <w:t>Al termine del corso lo studente:</w:t>
      </w:r>
    </w:p>
    <w:p w14:paraId="035E886E" w14:textId="2C9F4825" w:rsidR="004A0038" w:rsidRDefault="004A0038" w:rsidP="004A0038">
      <w:pPr>
        <w:spacing w:after="160" w:line="259" w:lineRule="auto"/>
      </w:pPr>
      <w:r>
        <w:t>- dimostra di aver mantenuto le competenze linguistiche dei livelli precedenti, e dimostra</w:t>
      </w:r>
      <w:r w:rsidR="00B957D1">
        <w:t xml:space="preserve"> </w:t>
      </w:r>
      <w:r>
        <w:t>inoltre di aver acquistato alcuni lessici specialistici che gli possano consentire un primo</w:t>
      </w:r>
      <w:r w:rsidR="00B957D1">
        <w:t xml:space="preserve"> </w:t>
      </w:r>
      <w:r>
        <w:t>utilizzo del CLIL in classe, per esempio per creare, svolgere e valutare percorsi basati su</w:t>
      </w:r>
      <w:r w:rsidR="00B957D1">
        <w:t xml:space="preserve"> </w:t>
      </w:r>
      <w:r>
        <w:t>alcune unità di tematiche quali la geografia umana, le culture europee ed extra-europee, il</w:t>
      </w:r>
      <w:r w:rsidR="00B957D1">
        <w:t xml:space="preserve"> </w:t>
      </w:r>
      <w:r>
        <w:t>rispetto per l'ambiente e gli equilibri energetici globali, i valori comuni del vivere civile, o</w:t>
      </w:r>
      <w:r w:rsidR="00B957D1">
        <w:t xml:space="preserve"> </w:t>
      </w:r>
      <w:r>
        <w:t>altri simili;</w:t>
      </w:r>
    </w:p>
    <w:p w14:paraId="200981E8" w14:textId="77777777" w:rsidR="00510D73" w:rsidRDefault="00510D73" w:rsidP="00510D73">
      <w:pPr>
        <w:spacing w:after="160" w:line="259" w:lineRule="auto"/>
      </w:pPr>
      <w:r>
        <w:t>- dimostra di saper gestire autonomamente la valutazione e scelta critica di eventuali libri di testo o altri supporti didattici digitali (CD-ROM, DVD, siti internet, materiali digitali per la lavagna interattiva, ecc.);</w:t>
      </w:r>
    </w:p>
    <w:p w14:paraId="27C96132" w14:textId="77777777" w:rsidR="004A0038" w:rsidRDefault="004A0038" w:rsidP="004A0038">
      <w:pPr>
        <w:spacing w:after="160" w:line="259" w:lineRule="auto"/>
      </w:pPr>
      <w:r>
        <w:t>- è soprattutto in grado di gestire la propria crescita culturale e linguistica su fonti genuine</w:t>
      </w:r>
      <w:r w:rsidR="00B957D1">
        <w:t xml:space="preserve"> </w:t>
      </w:r>
      <w:r>
        <w:t>personalizzate in base agli interessi, mantenendo e maturando autonomamente il livello</w:t>
      </w:r>
      <w:r w:rsidR="00B957D1">
        <w:t xml:space="preserve"> </w:t>
      </w:r>
      <w:r>
        <w:t>raggiunto - in una prospettiva di lifelong learning - al fine di poter gestire contatti e scambi</w:t>
      </w:r>
      <w:r w:rsidR="00B957D1">
        <w:t xml:space="preserve"> </w:t>
      </w:r>
      <w:r>
        <w:t>culturali con i paesi anglofoni;</w:t>
      </w:r>
    </w:p>
    <w:p w14:paraId="73A292AD" w14:textId="77777777" w:rsidR="00393208" w:rsidRDefault="004A0038" w:rsidP="00393208">
      <w:pPr>
        <w:spacing w:after="160" w:line="259" w:lineRule="auto"/>
        <w:rPr>
          <w:rFonts w:asciiTheme="majorHAnsi" w:hAnsiTheme="majorHAnsi" w:cstheme="majorHAnsi"/>
          <w:color w:val="538135" w:themeColor="accent6" w:themeShade="BF"/>
        </w:rPr>
      </w:pPr>
      <w:r>
        <w:t>- didatticamente, dimostra di possedere capacità relazionali e gestionali tali da rendere</w:t>
      </w:r>
      <w:r w:rsidR="00B957D1">
        <w:t xml:space="preserve"> </w:t>
      </w:r>
      <w:r>
        <w:t>proficuo il lavoro di classe di ogni alunno, facilitando la convivenza di culture e religioni</w:t>
      </w:r>
      <w:r w:rsidR="00B957D1">
        <w:t xml:space="preserve"> </w:t>
      </w:r>
      <w:r>
        <w:t>diverse, sapendo costruire regole di vita comuni riguardanti l'armonia sociale, il senso di</w:t>
      </w:r>
      <w:r w:rsidR="00B957D1">
        <w:t xml:space="preserve"> </w:t>
      </w:r>
      <w:r>
        <w:t>responsabilità, la solidarietà, l'attenzione ai deboli e il senso di giustizia.</w:t>
      </w:r>
    </w:p>
    <w:p w14:paraId="74E0E3CA" w14:textId="77777777" w:rsidR="00393208" w:rsidRDefault="00393208" w:rsidP="00393208">
      <w:pPr>
        <w:spacing w:after="160" w:line="259" w:lineRule="auto"/>
      </w:pPr>
    </w:p>
    <w:p w14:paraId="549440A4" w14:textId="1CA8FA2A" w:rsidR="00E17EB4" w:rsidRDefault="00E17EB4">
      <w:pPr>
        <w:spacing w:after="160" w:line="259" w:lineRule="auto"/>
        <w:rPr>
          <w:rFonts w:asciiTheme="majorHAnsi" w:hAnsiTheme="majorHAnsi" w:cstheme="majorHAnsi"/>
          <w:color w:val="538135" w:themeColor="accent6" w:themeShade="BF"/>
        </w:rPr>
      </w:pPr>
      <w:r>
        <w:br w:type="page"/>
      </w:r>
    </w:p>
    <w:p w14:paraId="1AD389C2" w14:textId="77777777" w:rsidR="00FA6A1E" w:rsidRPr="00FA6A1E" w:rsidRDefault="00FA6A1E" w:rsidP="00FA6A1E">
      <w:pPr>
        <w:rPr>
          <w:lang w:val="en-GB"/>
        </w:rPr>
      </w:pPr>
      <w:r w:rsidRPr="00FA6A1E">
        <w:rPr>
          <w:lang w:val="en-GB"/>
        </w:rPr>
        <w:lastRenderedPageBreak/>
        <w:t>Dear colleagues,</w:t>
      </w:r>
    </w:p>
    <w:p w14:paraId="4058931F" w14:textId="5957DC16" w:rsidR="00FA6A1E" w:rsidRPr="00FA6A1E" w:rsidRDefault="00FA6A1E" w:rsidP="00FA6A1E">
      <w:pPr>
        <w:rPr>
          <w:lang w:val="en-GB"/>
        </w:rPr>
      </w:pPr>
      <w:r>
        <w:rPr>
          <w:lang w:val="en-GB"/>
        </w:rPr>
        <w:t>(</w:t>
      </w:r>
      <w:r w:rsidRPr="00FA6A1E">
        <w:rPr>
          <w:lang w:val="en-GB"/>
        </w:rPr>
        <w:t>Translated by DEEPL</w:t>
      </w:r>
      <w:r>
        <w:rPr>
          <w:lang w:val="en-GB"/>
        </w:rPr>
        <w:t>)</w:t>
      </w:r>
    </w:p>
    <w:p w14:paraId="2110D638" w14:textId="0011E5F9" w:rsidR="00FA6A1E" w:rsidRPr="00FA6A1E" w:rsidRDefault="00FA6A1E" w:rsidP="00FA6A1E">
      <w:pPr>
        <w:rPr>
          <w:lang w:val="en-GB"/>
        </w:rPr>
      </w:pPr>
      <w:r>
        <w:rPr>
          <w:lang w:val="en-GB"/>
        </w:rPr>
        <w:t>l</w:t>
      </w:r>
      <w:r w:rsidRPr="00FA6A1E">
        <w:rPr>
          <w:lang w:val="en-GB"/>
        </w:rPr>
        <w:t>abs can now have a maximum of 37 students, but your numbers are much lower. I have applied the usual criterion of keeping the number of students even lower in the 'weak' groups (A, B and C) lower.</w:t>
      </w:r>
    </w:p>
    <w:p w14:paraId="1DF6E089" w14:textId="77777777" w:rsidR="00FA6A1E" w:rsidRPr="00FA6A1E" w:rsidRDefault="00FA6A1E" w:rsidP="00FA6A1E">
      <w:pPr>
        <w:rPr>
          <w:lang w:val="en-GB"/>
        </w:rPr>
      </w:pPr>
      <w:r w:rsidRPr="00FA6A1E">
        <w:rPr>
          <w:lang w:val="en-GB"/>
        </w:rPr>
        <w:t>You can all write to your students to inform them of the start of classes if you wish.</w:t>
      </w:r>
    </w:p>
    <w:p w14:paraId="2310B878" w14:textId="77777777" w:rsidR="00FA6A1E" w:rsidRPr="00FA6A1E" w:rsidRDefault="00FA6A1E" w:rsidP="00FA6A1E">
      <w:pPr>
        <w:rPr>
          <w:lang w:val="en-GB"/>
        </w:rPr>
      </w:pPr>
      <w:r w:rsidRPr="00FA6A1E">
        <w:rPr>
          <w:lang w:val="en-GB"/>
        </w:rPr>
        <w:t>Please write or tell them (when you see them for the first time)</w:t>
      </w:r>
    </w:p>
    <w:p w14:paraId="53819F1F" w14:textId="77777777" w:rsidR="00FA6A1E" w:rsidRPr="00FA6A1E" w:rsidRDefault="00FA6A1E" w:rsidP="00FA6A1E">
      <w:pPr>
        <w:rPr>
          <w:lang w:val="en-GB"/>
        </w:rPr>
      </w:pPr>
      <w:r w:rsidRPr="00FA6A1E">
        <w:rPr>
          <w:lang w:val="en-GB"/>
        </w:rPr>
        <w:t>1. it is NEVER possible to change groups at the students' request: it is pointless for them to write;</w:t>
      </w:r>
    </w:p>
    <w:p w14:paraId="2EC245B3" w14:textId="77777777" w:rsidR="00FA6A1E" w:rsidRPr="00FA6A1E" w:rsidRDefault="00FA6A1E" w:rsidP="00FA6A1E">
      <w:pPr>
        <w:rPr>
          <w:lang w:val="en-GB"/>
        </w:rPr>
      </w:pPr>
      <w:r w:rsidRPr="00FA6A1E">
        <w:rPr>
          <w:lang w:val="en-GB"/>
        </w:rPr>
        <w:t>2. only if you find that there are students in your group who are in the wrong level, you can move them to another group YOURSELF, after talking to the colleague in the right group, and only if the numbers do not create teaching problems for you (and if the students agree);</w:t>
      </w:r>
    </w:p>
    <w:p w14:paraId="6DF8AAE8" w14:textId="77777777" w:rsidR="00FA6A1E" w:rsidRPr="00FA6A1E" w:rsidRDefault="00FA6A1E" w:rsidP="00FA6A1E">
      <w:pPr>
        <w:rPr>
          <w:lang w:val="en-GB"/>
        </w:rPr>
      </w:pPr>
      <w:r w:rsidRPr="00FA6A1E">
        <w:rPr>
          <w:lang w:val="en-GB"/>
        </w:rPr>
        <w:t>3. they can only miss a maximum of 8 hours out of 32 for serious reasons. If they miss more than that, they will have to make it up in the summer workshops. The rule is that if they miss more than 8 hours they lose the whole workshop and have to make it all up in June/July, in the summer catch-up; HOWEVER, WE HAVE RECENTLY DISCUSSED THIS AND DECIDED THAT IT WOULD BE TOO DRAMATIC FOR THEM; SO FROM THIS YEAR WE ARE TRYING THIS: ANYONE WHO MISSES MORE THAN THE ALLOWED 8 HOURS WILL HAVE TO CATCH UP THE TOTAL NUMBER OF HOURS MISSED. For example, if a student misses a total of 12 hours, they will have to make up all 12 hours in the summer lab. It makes no sense to allow them to make up ONLY the 4 hours over the limit.</w:t>
      </w:r>
    </w:p>
    <w:p w14:paraId="77C18009" w14:textId="77777777" w:rsidR="00FA6A1E" w:rsidRPr="00FA6A1E" w:rsidRDefault="00FA6A1E" w:rsidP="00FA6A1E">
      <w:pPr>
        <w:rPr>
          <w:lang w:val="en-GB"/>
        </w:rPr>
      </w:pPr>
      <w:r w:rsidRPr="00FA6A1E">
        <w:rPr>
          <w:lang w:val="en-GB"/>
        </w:rPr>
        <w:t xml:space="preserve">4. the summer workshops are not divided by level, there is only one per year, and students must register on Almaesami; the timetables and enrolment lists are usually published by the </w:t>
      </w:r>
      <w:r w:rsidRPr="00FA6A1E">
        <w:rPr>
          <w:noProof/>
          <w:lang w:val="en-GB"/>
        </w:rPr>
        <w:t>Ufficio Didattico</w:t>
      </w:r>
      <w:r w:rsidRPr="00FA6A1E">
        <w:rPr>
          <w:lang w:val="en-GB"/>
        </w:rPr>
        <w:t xml:space="preserve"> in May, not before;</w:t>
      </w:r>
    </w:p>
    <w:p w14:paraId="5559DFEA" w14:textId="77777777" w:rsidR="00FA6A1E" w:rsidRPr="00FA6A1E" w:rsidRDefault="00FA6A1E" w:rsidP="00FA6A1E">
      <w:pPr>
        <w:rPr>
          <w:lang w:val="en-GB"/>
        </w:rPr>
      </w:pPr>
      <w:r w:rsidRPr="00FA6A1E">
        <w:rPr>
          <w:lang w:val="en-GB"/>
        </w:rPr>
        <w:t>5. the first and last lessons are not compulsory, like the other labs; but if you miss the first TWO lessons, you will lose your place and have to do the whole lab in the summer;</w:t>
      </w:r>
    </w:p>
    <w:p w14:paraId="73EFFD94" w14:textId="77777777" w:rsidR="00FA6A1E" w:rsidRPr="00FA6A1E" w:rsidRDefault="00FA6A1E" w:rsidP="00FA6A1E">
      <w:pPr>
        <w:rPr>
          <w:lang w:val="en-GB"/>
        </w:rPr>
      </w:pPr>
      <w:r w:rsidRPr="00FA6A1E">
        <w:rPr>
          <w:lang w:val="en-GB"/>
        </w:rPr>
        <w:t xml:space="preserve">6. as for the books; are we going to leave everything the same as last year. The latest edition of </w:t>
      </w:r>
      <w:r w:rsidRPr="00FA6A1E">
        <w:rPr>
          <w:i/>
          <w:iCs/>
          <w:lang w:val="en-GB"/>
        </w:rPr>
        <w:t>English File</w:t>
      </w:r>
      <w:r w:rsidRPr="00FA6A1E">
        <w:rPr>
          <w:lang w:val="en-GB"/>
        </w:rPr>
        <w:t xml:space="preserve">. I would leave it to groups F G H to choose an upper intermediate book, otherwise they might complain; </w:t>
      </w:r>
      <w:r w:rsidRPr="00FA6A1E">
        <w:rPr>
          <w:lang w:val="en-GB"/>
        </w:rPr>
        <w:lastRenderedPageBreak/>
        <w:t>groups A B C can use the pre-intermediate level as last year; the course/exam syllabus is basically based on this level, historically we calibrated it on the first 5 units, plus 20% harder tasks/questions to see who is better; groups D and E could maybe use an intermediate (the first 5 units). Have a look at their writing from the Placement to decide what to use in class. However, the first year exam is really easy. Those who do not pass it really need to take courses outside of ours. There are no grades, only IDONEO/NON IDONEO;</w:t>
      </w:r>
    </w:p>
    <w:p w14:paraId="58E01458" w14:textId="520D562E" w:rsidR="00FA6A1E" w:rsidRPr="00FA6A1E" w:rsidRDefault="00FA6A1E" w:rsidP="00FA6A1E">
      <w:pPr>
        <w:rPr>
          <w:lang w:val="en-GB"/>
        </w:rPr>
      </w:pPr>
      <w:r w:rsidRPr="00FA6A1E">
        <w:rPr>
          <w:lang w:val="en-GB"/>
        </w:rPr>
        <w:t>7. the exam dates are the same as for all the other courses; there is no skipping of sessions (</w:t>
      </w:r>
      <w:proofErr w:type="spellStart"/>
      <w:r w:rsidRPr="00FA6A1E">
        <w:rPr>
          <w:i/>
          <w:iCs/>
          <w:lang w:val="en-GB"/>
        </w:rPr>
        <w:t>salto</w:t>
      </w:r>
      <w:proofErr w:type="spellEnd"/>
      <w:r w:rsidRPr="00FA6A1E">
        <w:rPr>
          <w:i/>
          <w:iCs/>
          <w:lang w:val="en-GB"/>
        </w:rPr>
        <w:t xml:space="preserve"> di </w:t>
      </w:r>
      <w:proofErr w:type="spellStart"/>
      <w:r w:rsidRPr="00FA6A1E">
        <w:rPr>
          <w:i/>
          <w:iCs/>
          <w:lang w:val="en-GB"/>
        </w:rPr>
        <w:t>appello</w:t>
      </w:r>
      <w:proofErr w:type="spellEnd"/>
      <w:r w:rsidRPr="00FA6A1E">
        <w:rPr>
          <w:lang w:val="en-GB"/>
        </w:rPr>
        <w:t>): but if they fail the exam, it is advisable to take a long time before taking it again, it does take a long time;</w:t>
      </w:r>
    </w:p>
    <w:p w14:paraId="27795E4B" w14:textId="5FAC9CCF" w:rsidR="00FA6A1E" w:rsidRPr="00FA6A1E" w:rsidRDefault="00FA6A1E" w:rsidP="00FA6A1E">
      <w:pPr>
        <w:rPr>
          <w:lang w:val="en-GB"/>
        </w:rPr>
      </w:pPr>
      <w:r w:rsidRPr="00FA6A1E">
        <w:rPr>
          <w:lang w:val="en-GB"/>
        </w:rPr>
        <w:t xml:space="preserve">8. on my website they can find a facsimile of the exam, it is important that they look at it to see how it is structured; they cannot bring any aids, nor use sheets of paper, nor 'concept maps'; the exam is on the computer; DSAs are entitled to compensatory measures, in agreement with the Disability Office (30% extra time or an oral instead of a written exam); in order to take the exam, they must register through Almaesami (if they have problems, they must contact the </w:t>
      </w:r>
      <w:r w:rsidRPr="00FA6A1E">
        <w:rPr>
          <w:noProof/>
          <w:lang w:val="en-GB"/>
        </w:rPr>
        <w:t>Ufficio Didattico</w:t>
      </w:r>
      <w:r w:rsidRPr="00FA6A1E">
        <w:rPr>
          <w:lang w:val="en-GB"/>
        </w:rPr>
        <w:t xml:space="preserve"> BEFORE the deadline for </w:t>
      </w:r>
      <w:r>
        <w:rPr>
          <w:lang w:val="en-GB"/>
        </w:rPr>
        <w:t>enrolling</w:t>
      </w:r>
      <w:r w:rsidRPr="00FA6A1E">
        <w:rPr>
          <w:lang w:val="en-GB"/>
        </w:rPr>
        <w:t>); anyone not registered on Almaesami cannot take the exam;</w:t>
      </w:r>
    </w:p>
    <w:p w14:paraId="7623336B" w14:textId="77777777" w:rsidR="00FA6A1E" w:rsidRPr="00FA6A1E" w:rsidRDefault="00FA6A1E" w:rsidP="00FA6A1E">
      <w:pPr>
        <w:rPr>
          <w:lang w:val="en-GB"/>
        </w:rPr>
      </w:pPr>
      <w:r w:rsidRPr="00FA6A1E">
        <w:rPr>
          <w:lang w:val="en-GB"/>
        </w:rPr>
        <w:t>9. before writing e-mails, they should please check the course website and my personal website, all the answers are there;</w:t>
      </w:r>
    </w:p>
    <w:p w14:paraId="3F787759" w14:textId="2102E0E8" w:rsidR="00FA6A1E" w:rsidRPr="00FA6A1E" w:rsidRDefault="00FA6A1E" w:rsidP="00FA6A1E">
      <w:pPr>
        <w:rPr>
          <w:lang w:val="en-GB"/>
        </w:rPr>
      </w:pPr>
      <w:r w:rsidRPr="00FA6A1E">
        <w:rPr>
          <w:lang w:val="en-GB"/>
        </w:rPr>
        <w:t xml:space="preserve">10. failure to pass the </w:t>
      </w:r>
      <w:r>
        <w:rPr>
          <w:lang w:val="en-GB"/>
        </w:rPr>
        <w:t xml:space="preserve">first-year </w:t>
      </w:r>
      <w:r w:rsidRPr="00FA6A1E">
        <w:rPr>
          <w:lang w:val="en-GB"/>
        </w:rPr>
        <w:t>exam will not prevent attendance</w:t>
      </w:r>
      <w:r>
        <w:rPr>
          <w:lang w:val="en-GB"/>
        </w:rPr>
        <w:t xml:space="preserve"> of the second year</w:t>
      </w:r>
      <w:r w:rsidRPr="00FA6A1E">
        <w:rPr>
          <w:lang w:val="en-GB"/>
        </w:rPr>
        <w:t>, i.e. students can attend the second year even if they have not passed the first. After the second year though, they cannot attend until they have passed all the previous exams;</w:t>
      </w:r>
      <w:r>
        <w:rPr>
          <w:lang w:val="en-GB"/>
        </w:rPr>
        <w:t xml:space="preserve"> they cannot attend the third year workshop until their second year IDONEITA’ has been registered, etc.;</w:t>
      </w:r>
    </w:p>
    <w:p w14:paraId="0B876555" w14:textId="77777777" w:rsidR="00FA6A1E" w:rsidRPr="00FA6A1E" w:rsidRDefault="00FA6A1E" w:rsidP="00FA6A1E">
      <w:pPr>
        <w:rPr>
          <w:lang w:val="en-GB"/>
        </w:rPr>
      </w:pPr>
      <w:r w:rsidRPr="00FA6A1E">
        <w:rPr>
          <w:lang w:val="en-GB"/>
        </w:rPr>
        <w:t>11. don't forget the student opinion poll at the penultimate lecture, via gestioneval.unibo.it; absentees can also do it afterwards, i.e. when they register for the exam on Almaesami;</w:t>
      </w:r>
    </w:p>
    <w:p w14:paraId="644712BE" w14:textId="2F08F1C6" w:rsidR="00FA6A1E" w:rsidRPr="00FA6A1E" w:rsidRDefault="00FA6A1E" w:rsidP="00FA6A1E">
      <w:pPr>
        <w:rPr>
          <w:lang w:val="en-GB"/>
        </w:rPr>
      </w:pPr>
      <w:r w:rsidRPr="00FA6A1E">
        <w:rPr>
          <w:lang w:val="en-GB"/>
        </w:rPr>
        <w:t xml:space="preserve">I think </w:t>
      </w:r>
      <w:r>
        <w:rPr>
          <w:lang w:val="en-GB"/>
        </w:rPr>
        <w:t>it may be a good idea</w:t>
      </w:r>
      <w:r w:rsidRPr="00FA6A1E">
        <w:rPr>
          <w:lang w:val="en-GB"/>
        </w:rPr>
        <w:t xml:space="preserve"> to read this information to the students in Italian or English, or to show it on screen (the relevant info), to avoid </w:t>
      </w:r>
      <w:r>
        <w:rPr>
          <w:lang w:val="en-GB"/>
        </w:rPr>
        <w:t xml:space="preserve">later </w:t>
      </w:r>
      <w:r w:rsidRPr="00FA6A1E">
        <w:rPr>
          <w:lang w:val="en-GB"/>
        </w:rPr>
        <w:t>misunderstandings...</w:t>
      </w:r>
    </w:p>
    <w:p w14:paraId="7B20D00E" w14:textId="052FFEC4" w:rsidR="00FA6A1E" w:rsidRDefault="00FA6A1E" w:rsidP="00FA6A1E">
      <w:pPr>
        <w:rPr>
          <w:lang w:val="en-GB"/>
        </w:rPr>
      </w:pPr>
      <w:r w:rsidRPr="00FA6A1E">
        <w:rPr>
          <w:lang w:val="en-GB"/>
        </w:rPr>
        <w:t>Thank you, bye for now, Gabriele</w:t>
      </w:r>
    </w:p>
    <w:p w14:paraId="1C7FE2D7" w14:textId="77777777" w:rsidR="00FA6A1E" w:rsidRPr="00E17EB4" w:rsidRDefault="00FA6A1E" w:rsidP="00FA6A1E">
      <w:pPr>
        <w:rPr>
          <w:lang w:val="en-GB"/>
        </w:rPr>
      </w:pPr>
    </w:p>
    <w:sectPr w:rsidR="00FA6A1E" w:rsidRPr="00E17E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8C05" w14:textId="77777777" w:rsidR="00E31A79" w:rsidRDefault="00E31A79" w:rsidP="00CC470A">
      <w:r>
        <w:separator/>
      </w:r>
    </w:p>
  </w:endnote>
  <w:endnote w:type="continuationSeparator" w:id="0">
    <w:p w14:paraId="3CA246B0" w14:textId="77777777" w:rsidR="00E31A79" w:rsidRDefault="00E31A79" w:rsidP="00CC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Light">
    <w:panose1 w:val="020E0502030303020204"/>
    <w:charset w:val="00"/>
    <w:family w:val="swiss"/>
    <w:pitch w:val="variable"/>
    <w:sig w:usb0="A00002F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07F8" w14:textId="77777777" w:rsidR="00E31A79" w:rsidRDefault="00E31A79" w:rsidP="00CC470A">
      <w:r>
        <w:separator/>
      </w:r>
    </w:p>
  </w:footnote>
  <w:footnote w:type="continuationSeparator" w:id="0">
    <w:p w14:paraId="1E018423" w14:textId="77777777" w:rsidR="00E31A79" w:rsidRDefault="00E31A79" w:rsidP="00CC4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ED"/>
    <w:rsid w:val="00000721"/>
    <w:rsid w:val="00004361"/>
    <w:rsid w:val="0003380A"/>
    <w:rsid w:val="000366AB"/>
    <w:rsid w:val="00051CA6"/>
    <w:rsid w:val="00074056"/>
    <w:rsid w:val="0008069C"/>
    <w:rsid w:val="00104566"/>
    <w:rsid w:val="00107D8C"/>
    <w:rsid w:val="001A16A7"/>
    <w:rsid w:val="001F31E1"/>
    <w:rsid w:val="002015D2"/>
    <w:rsid w:val="00210A5C"/>
    <w:rsid w:val="00271EC2"/>
    <w:rsid w:val="002C3373"/>
    <w:rsid w:val="002D261E"/>
    <w:rsid w:val="00372A44"/>
    <w:rsid w:val="00393208"/>
    <w:rsid w:val="00404A02"/>
    <w:rsid w:val="00454EED"/>
    <w:rsid w:val="00471BD2"/>
    <w:rsid w:val="004A0038"/>
    <w:rsid w:val="004C3EAE"/>
    <w:rsid w:val="00510D73"/>
    <w:rsid w:val="00564597"/>
    <w:rsid w:val="00570B5D"/>
    <w:rsid w:val="005727A1"/>
    <w:rsid w:val="00645233"/>
    <w:rsid w:val="00646416"/>
    <w:rsid w:val="006531A6"/>
    <w:rsid w:val="00700B31"/>
    <w:rsid w:val="00753A76"/>
    <w:rsid w:val="007949B3"/>
    <w:rsid w:val="007A783B"/>
    <w:rsid w:val="008732DF"/>
    <w:rsid w:val="008C1D69"/>
    <w:rsid w:val="008D31C4"/>
    <w:rsid w:val="008E2B31"/>
    <w:rsid w:val="00932961"/>
    <w:rsid w:val="0096195E"/>
    <w:rsid w:val="009910F8"/>
    <w:rsid w:val="009A3BD3"/>
    <w:rsid w:val="009B4C86"/>
    <w:rsid w:val="009D6573"/>
    <w:rsid w:val="00A05F6F"/>
    <w:rsid w:val="00A52928"/>
    <w:rsid w:val="00A74836"/>
    <w:rsid w:val="00B53426"/>
    <w:rsid w:val="00B66845"/>
    <w:rsid w:val="00B957D1"/>
    <w:rsid w:val="00C223D4"/>
    <w:rsid w:val="00C639D7"/>
    <w:rsid w:val="00C742C3"/>
    <w:rsid w:val="00CA6A18"/>
    <w:rsid w:val="00CB2E87"/>
    <w:rsid w:val="00CC470A"/>
    <w:rsid w:val="00CD3DA9"/>
    <w:rsid w:val="00D1726E"/>
    <w:rsid w:val="00D302DD"/>
    <w:rsid w:val="00DF1F46"/>
    <w:rsid w:val="00E17EB4"/>
    <w:rsid w:val="00E31A79"/>
    <w:rsid w:val="00E47074"/>
    <w:rsid w:val="00E51301"/>
    <w:rsid w:val="00E7761B"/>
    <w:rsid w:val="00EA4341"/>
    <w:rsid w:val="00EB407E"/>
    <w:rsid w:val="00EC26EB"/>
    <w:rsid w:val="00ED6AA0"/>
    <w:rsid w:val="00FA6A1E"/>
    <w:rsid w:val="00FB5B0D"/>
    <w:rsid w:val="00FB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B9ED7"/>
  <w14:defaultImageDpi w14:val="330"/>
  <w15:chartTrackingRefBased/>
  <w15:docId w15:val="{77ECF026-501C-435E-B192-DAD6A8A9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Light" w:eastAsiaTheme="minorHAnsi" w:hAnsi="Candara Light"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4EED"/>
    <w:pPr>
      <w:spacing w:after="200" w:line="276" w:lineRule="auto"/>
    </w:pPr>
    <w:rPr>
      <w:rFonts w:ascii="Verdana" w:hAnsi="Verdana" w:cstheme="minorBidi"/>
      <w:kern w:val="0"/>
      <w:szCs w:val="22"/>
      <w:lang w:val="it-IT"/>
      <w14:ligatures w14:val="none"/>
    </w:rPr>
  </w:style>
  <w:style w:type="paragraph" w:styleId="Titolo1">
    <w:name w:val="heading 1"/>
    <w:basedOn w:val="Normale"/>
    <w:next w:val="Normale"/>
    <w:link w:val="Titolo1Carattere"/>
    <w:uiPriority w:val="9"/>
    <w:qFormat/>
    <w:rsid w:val="00CD3DA9"/>
    <w:pPr>
      <w:keepNext/>
      <w:keepLines/>
      <w:spacing w:before="240"/>
      <w:outlineLvl w:val="0"/>
    </w:pPr>
    <w:rPr>
      <w:rFonts w:asciiTheme="majorHAnsi" w:eastAsiaTheme="majorEastAsia" w:hAnsiTheme="majorHAnsi" w:cstheme="majorBidi"/>
      <w:b/>
      <w:sz w:val="40"/>
      <w:szCs w:val="32"/>
    </w:rPr>
  </w:style>
  <w:style w:type="paragraph" w:styleId="Titolo2">
    <w:name w:val="heading 2"/>
    <w:basedOn w:val="Normale"/>
    <w:next w:val="Normale"/>
    <w:link w:val="Titolo2Carattere"/>
    <w:uiPriority w:val="9"/>
    <w:semiHidden/>
    <w:unhideWhenUsed/>
    <w:qFormat/>
    <w:rsid w:val="00CD3DA9"/>
    <w:pPr>
      <w:keepNext/>
      <w:keepLines/>
      <w:spacing w:before="40"/>
      <w:outlineLvl w:val="1"/>
    </w:pPr>
    <w:rPr>
      <w:rFonts w:asciiTheme="majorHAnsi" w:eastAsiaTheme="majorEastAsia" w:hAnsiTheme="majorHAnsi" w:cstheme="majorBidi"/>
      <w:b/>
      <w:sz w:val="3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3DA9"/>
    <w:pPr>
      <w:tabs>
        <w:tab w:val="center" w:pos="4513"/>
        <w:tab w:val="right" w:pos="9026"/>
      </w:tabs>
    </w:pPr>
  </w:style>
  <w:style w:type="character" w:customStyle="1" w:styleId="IntestazioneCarattere">
    <w:name w:val="Intestazione Carattere"/>
    <w:basedOn w:val="Carpredefinitoparagrafo"/>
    <w:link w:val="Intestazione"/>
    <w:uiPriority w:val="99"/>
    <w:rsid w:val="00CD3DA9"/>
    <w:rPr>
      <w:rFonts w:ascii="Liberation Sans" w:hAnsi="Liberation Sans"/>
    </w:rPr>
  </w:style>
  <w:style w:type="paragraph" w:styleId="Pidipagina">
    <w:name w:val="footer"/>
    <w:basedOn w:val="Normale"/>
    <w:link w:val="PidipaginaCarattere"/>
    <w:uiPriority w:val="99"/>
    <w:unhideWhenUsed/>
    <w:rsid w:val="00CD3DA9"/>
    <w:pPr>
      <w:tabs>
        <w:tab w:val="center" w:pos="4513"/>
        <w:tab w:val="right" w:pos="9026"/>
      </w:tabs>
    </w:pPr>
  </w:style>
  <w:style w:type="character" w:customStyle="1" w:styleId="PidipaginaCarattere">
    <w:name w:val="Piè di pagina Carattere"/>
    <w:basedOn w:val="Carpredefinitoparagrafo"/>
    <w:link w:val="Pidipagina"/>
    <w:uiPriority w:val="99"/>
    <w:rsid w:val="00CD3DA9"/>
    <w:rPr>
      <w:rFonts w:ascii="Liberation Sans" w:hAnsi="Liberation Sans"/>
    </w:rPr>
  </w:style>
  <w:style w:type="character" w:styleId="Titolodellibro">
    <w:name w:val="Book Title"/>
    <w:basedOn w:val="Carpredefinitoparagrafo"/>
    <w:uiPriority w:val="33"/>
    <w:unhideWhenUsed/>
    <w:qFormat/>
    <w:rsid w:val="00CD3DA9"/>
    <w:rPr>
      <w:b/>
      <w:bCs/>
      <w:i/>
      <w:iCs/>
      <w:spacing w:val="5"/>
    </w:rPr>
  </w:style>
  <w:style w:type="character" w:styleId="Enfasicorsivo">
    <w:name w:val="Emphasis"/>
    <w:basedOn w:val="Carpredefinitoparagrafo"/>
    <w:uiPriority w:val="20"/>
    <w:qFormat/>
    <w:rsid w:val="00CD3DA9"/>
    <w:rPr>
      <w:rFonts w:ascii="Liberation Sans" w:hAnsi="Liberation Sans"/>
      <w:i/>
      <w:iCs/>
      <w:sz w:val="24"/>
    </w:rPr>
  </w:style>
  <w:style w:type="paragraph" w:styleId="Citazioneintensa">
    <w:name w:val="Intense Quote"/>
    <w:basedOn w:val="Normale"/>
    <w:next w:val="Normale"/>
    <w:link w:val="CitazioneintensaCarattere"/>
    <w:uiPriority w:val="30"/>
    <w:qFormat/>
    <w:rsid w:val="00CD3DA9"/>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CitazioneintensaCarattere">
    <w:name w:val="Citazione intensa Carattere"/>
    <w:basedOn w:val="Carpredefinitoparagrafo"/>
    <w:link w:val="Citazioneintensa"/>
    <w:uiPriority w:val="30"/>
    <w:rsid w:val="00CD3DA9"/>
    <w:rPr>
      <w:rFonts w:ascii="Liberation Sans" w:hAnsi="Liberation Sans"/>
      <w:i/>
      <w:iCs/>
    </w:rPr>
  </w:style>
  <w:style w:type="character" w:customStyle="1" w:styleId="Titolo1Carattere">
    <w:name w:val="Titolo 1 Carattere"/>
    <w:basedOn w:val="Carpredefinitoparagrafo"/>
    <w:link w:val="Titolo1"/>
    <w:uiPriority w:val="9"/>
    <w:rsid w:val="00CD3DA9"/>
    <w:rPr>
      <w:rFonts w:asciiTheme="majorHAnsi" w:eastAsiaTheme="majorEastAsia" w:hAnsiTheme="majorHAnsi" w:cstheme="majorBidi"/>
      <w:b/>
      <w:sz w:val="40"/>
      <w:szCs w:val="32"/>
    </w:rPr>
  </w:style>
  <w:style w:type="character" w:customStyle="1" w:styleId="Titolo2Carattere">
    <w:name w:val="Titolo 2 Carattere"/>
    <w:basedOn w:val="Carpredefinitoparagrafo"/>
    <w:link w:val="Titolo2"/>
    <w:uiPriority w:val="9"/>
    <w:semiHidden/>
    <w:rsid w:val="00CD3DA9"/>
    <w:rPr>
      <w:rFonts w:asciiTheme="majorHAnsi" w:eastAsiaTheme="majorEastAsia" w:hAnsiTheme="majorHAnsi" w:cstheme="majorBidi"/>
      <w:b/>
      <w:sz w:val="32"/>
      <w:szCs w:val="26"/>
    </w:rPr>
  </w:style>
  <w:style w:type="character" w:styleId="Enfasiintensa">
    <w:name w:val="Intense Emphasis"/>
    <w:basedOn w:val="Carpredefinitoparagrafo"/>
    <w:uiPriority w:val="21"/>
    <w:qFormat/>
    <w:rsid w:val="00CD3DA9"/>
    <w:rPr>
      <w:i/>
      <w:iCs/>
      <w:color w:val="auto"/>
    </w:rPr>
  </w:style>
  <w:style w:type="character" w:styleId="Riferimentointenso">
    <w:name w:val="Intense Reference"/>
    <w:basedOn w:val="Carpredefinitoparagrafo"/>
    <w:uiPriority w:val="32"/>
    <w:qFormat/>
    <w:rsid w:val="00CD3DA9"/>
    <w:rPr>
      <w:b/>
      <w:bCs/>
      <w:smallCaps/>
      <w:color w:val="auto"/>
      <w:spacing w:val="5"/>
    </w:rPr>
  </w:style>
  <w:style w:type="paragraph" w:styleId="Citazione">
    <w:name w:val="Quote"/>
    <w:basedOn w:val="Normale"/>
    <w:next w:val="Normale"/>
    <w:link w:val="CitazioneCarattere"/>
    <w:uiPriority w:val="29"/>
    <w:qFormat/>
    <w:rsid w:val="00CD3DA9"/>
    <w:pPr>
      <w:spacing w:before="200" w:after="160"/>
      <w:ind w:left="851" w:right="1134"/>
    </w:pPr>
    <w:rPr>
      <w:iCs/>
      <w:color w:val="404040" w:themeColor="text1" w:themeTint="BF"/>
      <w:sz w:val="20"/>
    </w:rPr>
  </w:style>
  <w:style w:type="character" w:customStyle="1" w:styleId="CitazioneCarattere">
    <w:name w:val="Citazione Carattere"/>
    <w:basedOn w:val="Carpredefinitoparagrafo"/>
    <w:link w:val="Citazione"/>
    <w:uiPriority w:val="29"/>
    <w:rsid w:val="00CD3DA9"/>
    <w:rPr>
      <w:rFonts w:ascii="Liberation Sans" w:hAnsi="Liberation Sans"/>
      <w:iCs/>
      <w:color w:val="404040" w:themeColor="text1" w:themeTint="BF"/>
      <w:sz w:val="20"/>
    </w:rPr>
  </w:style>
  <w:style w:type="paragraph" w:customStyle="1" w:styleId="HTML">
    <w:name w:val="HTML"/>
    <w:basedOn w:val="Normale"/>
    <w:qFormat/>
    <w:rsid w:val="009D6573"/>
    <w:rPr>
      <w:rFonts w:eastAsiaTheme="minorEastAsia"/>
      <w:color w:val="2E74B5" w:themeColor="accent5" w:themeShade="BF"/>
      <w:lang w:eastAsia="it-IT"/>
    </w:rPr>
  </w:style>
  <w:style w:type="character" w:styleId="Collegamentoipertestuale">
    <w:name w:val="Hyperlink"/>
    <w:basedOn w:val="Carpredefinitoparagrafo"/>
    <w:uiPriority w:val="99"/>
    <w:unhideWhenUsed/>
    <w:rsid w:val="00074056"/>
    <w:rPr>
      <w:color w:val="0563C1" w:themeColor="hyperlink"/>
      <w:u w:val="single"/>
    </w:rPr>
  </w:style>
  <w:style w:type="character" w:styleId="Menzionenonrisolta">
    <w:name w:val="Unresolved Mention"/>
    <w:basedOn w:val="Carpredefinitoparagrafo"/>
    <w:uiPriority w:val="99"/>
    <w:semiHidden/>
    <w:unhideWhenUsed/>
    <w:rsid w:val="00074056"/>
    <w:rPr>
      <w:color w:val="605E5C"/>
      <w:shd w:val="clear" w:color="auto" w:fill="E1DFDD"/>
    </w:rPr>
  </w:style>
  <w:style w:type="paragraph" w:customStyle="1" w:styleId="MyComments">
    <w:name w:val="MyComments"/>
    <w:basedOn w:val="Normale"/>
    <w:qFormat/>
    <w:rsid w:val="008E2B31"/>
    <w:pPr>
      <w:spacing w:after="120" w:line="240" w:lineRule="auto"/>
    </w:pPr>
    <w:rPr>
      <w:rFonts w:asciiTheme="majorHAnsi" w:hAnsiTheme="majorHAnsi" w:cstheme="majorHAnsi"/>
      <w:color w:val="538135"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046">
      <w:bodyDiv w:val="1"/>
      <w:marLeft w:val="0"/>
      <w:marRight w:val="0"/>
      <w:marTop w:val="0"/>
      <w:marBottom w:val="0"/>
      <w:divBdr>
        <w:top w:val="none" w:sz="0" w:space="0" w:color="auto"/>
        <w:left w:val="none" w:sz="0" w:space="0" w:color="auto"/>
        <w:bottom w:val="none" w:sz="0" w:space="0" w:color="auto"/>
        <w:right w:val="none" w:sz="0" w:space="0" w:color="auto"/>
      </w:divBdr>
    </w:div>
    <w:div w:id="40054090">
      <w:bodyDiv w:val="1"/>
      <w:marLeft w:val="0"/>
      <w:marRight w:val="0"/>
      <w:marTop w:val="0"/>
      <w:marBottom w:val="0"/>
      <w:divBdr>
        <w:top w:val="none" w:sz="0" w:space="0" w:color="auto"/>
        <w:left w:val="none" w:sz="0" w:space="0" w:color="auto"/>
        <w:bottom w:val="none" w:sz="0" w:space="0" w:color="auto"/>
        <w:right w:val="none" w:sz="0" w:space="0" w:color="auto"/>
      </w:divBdr>
    </w:div>
    <w:div w:id="7188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D67F4AE39E04DBD21F61A25AD704C" ma:contentTypeVersion="18" ma:contentTypeDescription="Create a new document." ma:contentTypeScope="" ma:versionID="08211ba577fa34439c23f406f600d6a7">
  <xsd:schema xmlns:xsd="http://www.w3.org/2001/XMLSchema" xmlns:xs="http://www.w3.org/2001/XMLSchema" xmlns:p="http://schemas.microsoft.com/office/2006/metadata/properties" xmlns:ns3="7d185f57-29bd-4df9-82bd-8990ae3c534a" xmlns:ns4="26e7d91d-3a8d-4c77-b48d-9494d9eb570f" targetNamespace="http://schemas.microsoft.com/office/2006/metadata/properties" ma:root="true" ma:fieldsID="f05fffc8e60a0a44e0a7ea706c04891f" ns3:_="" ns4:_="">
    <xsd:import namespace="7d185f57-29bd-4df9-82bd-8990ae3c534a"/>
    <xsd:import namespace="26e7d91d-3a8d-4c77-b48d-9494d9eb57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5f57-29bd-4df9-82bd-8990ae3c5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e7d91d-3a8d-4c77-b48d-9494d9eb5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185f57-29bd-4df9-82bd-8990ae3c534a" xsi:nil="true"/>
  </documentManagement>
</p:properties>
</file>

<file path=customXml/itemProps1.xml><?xml version="1.0" encoding="utf-8"?>
<ds:datastoreItem xmlns:ds="http://schemas.openxmlformats.org/officeDocument/2006/customXml" ds:itemID="{ED238FB5-7A56-47C0-B170-00719C356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5f57-29bd-4df9-82bd-8990ae3c534a"/>
    <ds:schemaRef ds:uri="26e7d91d-3a8d-4c77-b48d-9494d9eb5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04B79-538C-46FE-A230-1B218B12F205}">
  <ds:schemaRefs>
    <ds:schemaRef ds:uri="http://schemas.microsoft.com/sharepoint/v3/contenttype/forms"/>
  </ds:schemaRefs>
</ds:datastoreItem>
</file>

<file path=customXml/itemProps3.xml><?xml version="1.0" encoding="utf-8"?>
<ds:datastoreItem xmlns:ds="http://schemas.openxmlformats.org/officeDocument/2006/customXml" ds:itemID="{169094D8-CFDD-4B0A-BE26-3CB52CDA48FB}">
  <ds:schemaRefs>
    <ds:schemaRef ds:uri="http://purl.org/dc/dcmitype/"/>
    <ds:schemaRef ds:uri="http://purl.org/dc/elements/1.1/"/>
    <ds:schemaRef ds:uri="http://purl.org/dc/terms/"/>
    <ds:schemaRef ds:uri="http://schemas.microsoft.com/office/2006/documentManagement/types"/>
    <ds:schemaRef ds:uri="26e7d91d-3a8d-4c77-b48d-9494d9eb570f"/>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d185f57-29bd-4df9-82bd-8990ae3c53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9164</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Azzaro</dc:creator>
  <cp:keywords/>
  <dc:description/>
  <cp:lastModifiedBy>Gilda Bellicoso</cp:lastModifiedBy>
  <cp:revision>2</cp:revision>
  <dcterms:created xsi:type="dcterms:W3CDTF">2024-02-13T10:01:00Z</dcterms:created>
  <dcterms:modified xsi:type="dcterms:W3CDTF">2024-02-13T10:01:00Z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0x0101000F2D67F4AE39E04DBD21F61A25AD704C</vt:lpwstr>
  </property>
</Properties>
</file>